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Default="006B789F" w:rsidP="00497CFA">
      <w:pPr>
        <w:rPr>
          <w:rFonts w:ascii="Arial" w:eastAsia="Times New Roman" w:hAnsi="Arial" w:cs="Times New Roman"/>
          <w:lang w:val="pl-PL"/>
        </w:rPr>
      </w:pP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Default="006B789F">
                            <w:r w:rsidRPr="006B789F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Default="006B789F">
                      <w:r w:rsidRPr="006B789F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Default="006B789F">
                            <w:r w:rsidRPr="006B789F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Default="006B789F">
                      <w:r w:rsidRPr="006B789F"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497CFA">
        <w:rPr>
          <w:rFonts w:ascii="Arial" w:eastAsia="Times New Roman" w:hAnsi="Arial" w:cs="Times New Roman"/>
          <w:lang w:val="pl-PL"/>
        </w:rPr>
        <w:t xml:space="preserve">      </w: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3F16E3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val="pl-PL"/>
        </w:rPr>
        <w:t xml:space="preserve">        </w:t>
      </w:r>
    </w:p>
    <w:p w14:paraId="06782AFD" w14:textId="77777777" w:rsidR="00B7324D" w:rsidRPr="00497CFA" w:rsidRDefault="00B7324D" w:rsidP="00497CFA"/>
    <w:p w14:paraId="29FDEDFB" w14:textId="77777777" w:rsidR="00ED1324" w:rsidRPr="009D4C58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  <w:lang w:val="pl-PL"/>
        </w:rPr>
      </w:pPr>
    </w:p>
    <w:p w14:paraId="0D9F8AEE" w14:textId="5E47D6EC" w:rsidR="00AC5D5C" w:rsidRPr="00F952B2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</w:p>
    <w:p w14:paraId="25C3888B" w14:textId="77777777" w:rsidR="00CF286F" w:rsidRPr="00CF286F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1D36EF06" w14:textId="77777777" w:rsidR="00ED1324" w:rsidRPr="00CF286F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20B4AFD0" w14:textId="77777777" w:rsidR="00B7324D" w:rsidRDefault="00B7324D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sz w:val="52"/>
          <w:szCs w:val="52"/>
          <w:lang w:val="sv-SE"/>
        </w:rPr>
      </w:pPr>
    </w:p>
    <w:p w14:paraId="0F07EE55" w14:textId="7E23A962" w:rsidR="00ED1324" w:rsidRDefault="001133A6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>
        <w:rPr>
          <w:rFonts w:ascii="Arial" w:eastAsia="Times New Roman" w:hAnsi="Arial" w:cs="Times New Roman"/>
          <w:b/>
          <w:sz w:val="52"/>
          <w:szCs w:val="52"/>
          <w:lang w:val="sv-SE"/>
        </w:rPr>
        <w:t>Determinacijski večer</w:t>
      </w:r>
      <w:r w:rsidR="00C175D6">
        <w:rPr>
          <w:rFonts w:ascii="Arial" w:eastAsia="Times New Roman" w:hAnsi="Arial" w:cs="Times New Roman"/>
          <w:b/>
          <w:sz w:val="52"/>
          <w:szCs w:val="52"/>
          <w:lang w:val="sv-SE"/>
        </w:rPr>
        <w:t xml:space="preserve"> </w:t>
      </w:r>
    </w:p>
    <w:p w14:paraId="3E4EE921" w14:textId="77777777" w:rsidR="00ED1324" w:rsidRDefault="00ED1324" w:rsidP="00AC5D5C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3A80E17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07298BAD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421DCA10" w14:textId="3206339E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Ponedeljek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, </w:t>
      </w:r>
      <w:r w:rsidR="006D0A35">
        <w:rPr>
          <w:rFonts w:ascii="Arial" w:eastAsia="Times New Roman" w:hAnsi="Arial" w:cs="Times New Roman"/>
          <w:sz w:val="36"/>
          <w:szCs w:val="36"/>
          <w:lang w:val="sv-SE"/>
        </w:rPr>
        <w:t>22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 w:rsidR="00860AC7">
        <w:rPr>
          <w:rFonts w:ascii="Arial" w:eastAsia="Times New Roman" w:hAnsi="Arial" w:cs="Times New Roman"/>
          <w:sz w:val="36"/>
          <w:szCs w:val="36"/>
          <w:lang w:val="sv-SE"/>
        </w:rPr>
        <w:t>i</w:t>
      </w:r>
      <w:r w:rsidR="006D0A35">
        <w:rPr>
          <w:rFonts w:ascii="Arial" w:eastAsia="Times New Roman" w:hAnsi="Arial" w:cs="Times New Roman"/>
          <w:sz w:val="36"/>
          <w:szCs w:val="36"/>
          <w:lang w:val="sv-SE"/>
        </w:rPr>
        <w:t xml:space="preserve">n 29. </w:t>
      </w:r>
      <w:r w:rsidR="00032D38">
        <w:rPr>
          <w:rFonts w:ascii="Arial" w:eastAsia="Times New Roman" w:hAnsi="Arial" w:cs="Times New Roman"/>
          <w:sz w:val="36"/>
          <w:szCs w:val="36"/>
          <w:lang w:val="sv-SE"/>
        </w:rPr>
        <w:t>septembr</w:t>
      </w:r>
      <w:r>
        <w:rPr>
          <w:rFonts w:ascii="Arial" w:eastAsia="Times New Roman" w:hAnsi="Arial" w:cs="Times New Roman"/>
          <w:sz w:val="36"/>
          <w:szCs w:val="36"/>
          <w:lang w:val="sv-SE"/>
        </w:rPr>
        <w:t>a 2025, o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b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18.00 ur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i</w:t>
      </w:r>
    </w:p>
    <w:p w14:paraId="21920DA3" w14:textId="77777777" w:rsidR="00F621AC" w:rsidRPr="00EA5CF7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1AA8175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7D855CA1" w14:textId="58D5BC5D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V prostorih godarskega društva Lisička Maribor, Preradovičeva 1 (pritličje)</w:t>
      </w:r>
    </w:p>
    <w:p w14:paraId="1738C366" w14:textId="77777777" w:rsidR="001133A6" w:rsidRDefault="001133A6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533133EE" w14:textId="39AA28F1" w:rsidR="001133A6" w:rsidRDefault="001133A6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Na </w:t>
      </w:r>
      <w:r w:rsidR="0085743A">
        <w:rPr>
          <w:rFonts w:ascii="Arial" w:eastAsia="Times New Roman" w:hAnsi="Arial" w:cs="Times New Roman"/>
          <w:sz w:val="36"/>
          <w:szCs w:val="36"/>
          <w:lang w:val="sv-SE"/>
        </w:rPr>
        <w:t>D</w:t>
      </w:r>
      <w:r>
        <w:rPr>
          <w:rFonts w:ascii="Arial" w:eastAsia="Times New Roman" w:hAnsi="Arial" w:cs="Times New Roman"/>
          <w:sz w:val="36"/>
          <w:szCs w:val="36"/>
          <w:lang w:val="sv-SE"/>
        </w:rPr>
        <w:t>eterminacijski večer lahko vsakdo prinese gobe, ki jih je nabral, mi pa jih pomagamo določiti.</w:t>
      </w:r>
    </w:p>
    <w:p w14:paraId="05800E95" w14:textId="77777777" w:rsidR="008A776B" w:rsidRDefault="008A776B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DE0E1A" w14:textId="77777777" w:rsidR="00F621AC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b/>
          <w:sz w:val="52"/>
          <w:szCs w:val="52"/>
          <w:lang w:val="sv-SE"/>
        </w:rPr>
      </w:pPr>
    </w:p>
    <w:p w14:paraId="5EC81496" w14:textId="77777777" w:rsidR="00DA58F5" w:rsidRDefault="00DA58F5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061F85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32D38"/>
    <w:rsid w:val="00061F85"/>
    <w:rsid w:val="00085810"/>
    <w:rsid w:val="000B7CCE"/>
    <w:rsid w:val="001133A6"/>
    <w:rsid w:val="00166173"/>
    <w:rsid w:val="00194694"/>
    <w:rsid w:val="001E2DD5"/>
    <w:rsid w:val="001F77EA"/>
    <w:rsid w:val="00232F0B"/>
    <w:rsid w:val="002474AE"/>
    <w:rsid w:val="002A30F9"/>
    <w:rsid w:val="002A3F58"/>
    <w:rsid w:val="00343987"/>
    <w:rsid w:val="00355DE6"/>
    <w:rsid w:val="003C6363"/>
    <w:rsid w:val="003F16E3"/>
    <w:rsid w:val="00497CFA"/>
    <w:rsid w:val="004A50FA"/>
    <w:rsid w:val="00534D97"/>
    <w:rsid w:val="00555234"/>
    <w:rsid w:val="00573DC2"/>
    <w:rsid w:val="00604DD2"/>
    <w:rsid w:val="0065355C"/>
    <w:rsid w:val="00683239"/>
    <w:rsid w:val="006B6913"/>
    <w:rsid w:val="006B789F"/>
    <w:rsid w:val="006D0A35"/>
    <w:rsid w:val="00706C5C"/>
    <w:rsid w:val="0072615E"/>
    <w:rsid w:val="00805D1F"/>
    <w:rsid w:val="0085743A"/>
    <w:rsid w:val="00860AC7"/>
    <w:rsid w:val="008A776B"/>
    <w:rsid w:val="008C4C41"/>
    <w:rsid w:val="008F4A8C"/>
    <w:rsid w:val="00946F37"/>
    <w:rsid w:val="009708BF"/>
    <w:rsid w:val="009D4C58"/>
    <w:rsid w:val="00AC5D5C"/>
    <w:rsid w:val="00AD5303"/>
    <w:rsid w:val="00B43A03"/>
    <w:rsid w:val="00B47F91"/>
    <w:rsid w:val="00B7324D"/>
    <w:rsid w:val="00BA1239"/>
    <w:rsid w:val="00BB561F"/>
    <w:rsid w:val="00BD73BB"/>
    <w:rsid w:val="00C175D6"/>
    <w:rsid w:val="00CF286F"/>
    <w:rsid w:val="00D75532"/>
    <w:rsid w:val="00DA58F5"/>
    <w:rsid w:val="00DC08BE"/>
    <w:rsid w:val="00E1507B"/>
    <w:rsid w:val="00E72D27"/>
    <w:rsid w:val="00EA4BF4"/>
    <w:rsid w:val="00EA5CF7"/>
    <w:rsid w:val="00EA7BFF"/>
    <w:rsid w:val="00ED1324"/>
    <w:rsid w:val="00F0335B"/>
    <w:rsid w:val="00F5398B"/>
    <w:rsid w:val="00F621AC"/>
    <w:rsid w:val="00F952B2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Živa BOBIČ ČERVEK</cp:lastModifiedBy>
  <cp:revision>2</cp:revision>
  <cp:lastPrinted>2024-10-21T07:55:00Z</cp:lastPrinted>
  <dcterms:created xsi:type="dcterms:W3CDTF">2025-09-22T05:19:00Z</dcterms:created>
  <dcterms:modified xsi:type="dcterms:W3CDTF">2025-09-22T05:19:00Z</dcterms:modified>
</cp:coreProperties>
</file>